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widowControl/>
        <w:suppressAutoHyphens w:val="true"/>
        <w:bidi w:val="0"/>
        <w:spacing w:before="0" w:after="0"/>
        <w:ind w:left="0" w:right="0" w:firstLine="4706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DECRETO Nº </w:t>
      </w:r>
      <w:r>
        <w:rPr>
          <w:sz w:val="24"/>
          <w:szCs w:val="24"/>
        </w:rPr>
        <w:t>03 de 15 de janeiro de 2020</w:t>
      </w:r>
    </w:p>
    <w:p>
      <w:pPr>
        <w:pStyle w:val="Normal"/>
        <w:rPr>
          <w:sz w:val="24"/>
          <w:szCs w:val="24"/>
        </w:rPr>
      </w:pPr>
      <w:r>
        <w:rPr>
          <w:rFonts w:cs="Arial"/>
          <w:iCs/>
          <w:sz w:val="24"/>
          <w:szCs w:val="24"/>
        </w:rPr>
      </w:r>
    </w:p>
    <w:p>
      <w:pPr>
        <w:pStyle w:val="Corpodotextorecuado"/>
        <w:widowControl/>
        <w:suppressAutoHyphens w:val="true"/>
        <w:bidi w:val="0"/>
        <w:spacing w:before="0" w:after="0"/>
        <w:ind w:left="4762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Dispõe sobre Suplementação de recursos que especifica.</w:t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 xml:space="preserve">  </w:t>
      </w:r>
      <w:r>
        <w:rPr>
          <w:rFonts w:cs="Arial"/>
          <w:b/>
          <w:iCs/>
          <w:sz w:val="24"/>
          <w:szCs w:val="24"/>
        </w:rPr>
        <w:t>A</w:t>
      </w:r>
      <w:r>
        <w:rPr>
          <w:rFonts w:cs="Arial"/>
          <w:b/>
          <w:iCs/>
          <w:sz w:val="24"/>
          <w:szCs w:val="24"/>
        </w:rPr>
        <w:t xml:space="preserve"> PREFEIT</w:t>
      </w:r>
      <w:r>
        <w:rPr>
          <w:rFonts w:cs="Arial"/>
          <w:b/>
          <w:iCs/>
          <w:sz w:val="24"/>
          <w:szCs w:val="24"/>
        </w:rPr>
        <w:t>A</w:t>
      </w:r>
      <w:r>
        <w:rPr>
          <w:rFonts w:cs="Arial"/>
          <w:b/>
          <w:iCs/>
          <w:sz w:val="24"/>
          <w:szCs w:val="24"/>
        </w:rPr>
        <w:t xml:space="preserve"> DO MUNICÍPIO DE RIBEIRÃO GRANDE</w:t>
      </w:r>
      <w:r>
        <w:rPr>
          <w:rFonts w:cs="Arial"/>
          <w:iCs/>
          <w:sz w:val="24"/>
          <w:szCs w:val="24"/>
        </w:rPr>
        <w:t xml:space="preserve">, Estado de São Paulo, no uso de suas atribuições legais, </w:t>
      </w:r>
      <w:r>
        <w:rPr>
          <w:rFonts w:cs="Arial"/>
          <w:sz w:val="24"/>
          <w:szCs w:val="24"/>
        </w:rPr>
        <w:t>e com fundamento no inciso III do art. 4º da Lei Orçamentária Anual sob n.1318, de 01 de novembro de 2019.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D E C R E T A: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ascii="Tahoma" w:hAnsi="Tahoma" w:cs="Tahoma"/>
          <w:sz w:val="24"/>
          <w:szCs w:val="24"/>
        </w:rPr>
      </w:pPr>
      <w:r>
        <w:rPr>
          <w:rFonts w:cs="Arial"/>
          <w:b/>
          <w:bCs/>
          <w:iCs/>
          <w:sz w:val="24"/>
          <w:szCs w:val="24"/>
        </w:rPr>
        <w:t>Art. 1º</w:t>
      </w:r>
      <w:r>
        <w:rPr>
          <w:rFonts w:cs="Arial"/>
          <w:iCs/>
          <w:sz w:val="24"/>
          <w:szCs w:val="24"/>
        </w:rPr>
        <w:t xml:space="preserve"> - O Setor Contábil deverá efetuar, através de suplementação de recursos, alterações orçamentárias no valor de R$ 229.500,00 (duzentos e vinte nove mil e quinhentos reais</w:t>
      </w:r>
      <w:r>
        <w:rPr>
          <w:rFonts w:cs="Arial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que irá onerar as seguintes dotações.</w:t>
      </w:r>
    </w:p>
    <w:p>
      <w:pPr>
        <w:pStyle w:val="Normal"/>
        <w:rPr>
          <w:rFonts w:ascii="Tahoma" w:hAnsi="Tahoma" w:cs="Tahoma"/>
          <w:szCs w:val="24"/>
        </w:rPr>
      </w:pPr>
      <w:r>
        <w:rPr>
          <w:rFonts w:cs="Tahoma" w:ascii="Tahoma" w:hAnsi="Tahoma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02.08.00-Encargos Gerais do Município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02.08.01-Despesas Gerais da Administração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28.846.0002.2049-Pagamento de Dívida Previdenciária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3.3.90.32-Despesas de Exercícios Anteriores (ficha234)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</w:t>
      </w:r>
      <w:r>
        <w:rPr>
          <w:rFonts w:cs="Arial"/>
          <w:sz w:val="24"/>
          <w:szCs w:val="24"/>
        </w:rPr>
        <w:t>Suplementação............. R$ 200.000,00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02.01.01-Gabinete do Diretor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04.122.0003.2002-Manutenção das Atividades da Unidade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 xml:space="preserve">3.3.71.70-Rateio pela Participação em Consórcio Público (ficha 05)         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</w:t>
      </w:r>
      <w:r>
        <w:rPr>
          <w:rFonts w:cs="Arial"/>
          <w:sz w:val="24"/>
          <w:szCs w:val="24"/>
        </w:rPr>
        <w:t>Suplementação............. R$ 5.000,00</w:t>
      </w:r>
    </w:p>
    <w:p>
      <w:pPr>
        <w:pStyle w:val="Normal"/>
        <w:rPr/>
      </w:pPr>
      <w:r>
        <w:rPr/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02.07.02-Fundo Municipal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08.244.0016.2030- Manut. Ativ. da Unid. Proteção Básica Federal</w:t>
      </w:r>
    </w:p>
    <w:p>
      <w:pPr>
        <w:pStyle w:val="Normal"/>
        <w:rPr>
          <w:rFonts w:cs="Arial"/>
          <w:sz w:val="24"/>
          <w:szCs w:val="24"/>
        </w:rPr>
      </w:pPr>
      <w:r>
        <w:rPr>
          <w:sz w:val="24"/>
          <w:szCs w:val="24"/>
        </w:rPr>
        <w:t>3.3.90.36-</w:t>
      </w:r>
      <w:r>
        <w:rPr>
          <w:rFonts w:cs="Arial"/>
          <w:sz w:val="24"/>
          <w:szCs w:val="24"/>
        </w:rPr>
        <w:t xml:space="preserve"> Outros Serviços de Terceiro Pessoa Física (ficha 231)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          </w:t>
      </w:r>
      <w:r>
        <w:rPr>
          <w:rFonts w:cs="Arial"/>
          <w:sz w:val="24"/>
          <w:szCs w:val="24"/>
        </w:rPr>
        <w:t>Suplementação............. R$ 10.000,00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02.07.02-Fundo Municipal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08.244.0016.2032-Subvenção Social- Asilo de Capão Bonito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3.3.50.43-Subvenções Sociais (ficha 235)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</w:t>
      </w:r>
      <w:r>
        <w:rPr>
          <w:rFonts w:cs="Arial"/>
          <w:sz w:val="24"/>
          <w:szCs w:val="24"/>
        </w:rPr>
        <w:t>Suplementação............. R$ 14.500,00</w:t>
      </w:r>
    </w:p>
    <w:p>
      <w:pPr>
        <w:pStyle w:val="Normal"/>
        <w:rPr>
          <w:rFonts w:cs="Arial"/>
          <w:sz w:val="24"/>
          <w:szCs w:val="24"/>
        </w:rPr>
      </w:pPr>
      <w:r>
        <w:rPr/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sz w:val="24"/>
          <w:szCs w:val="24"/>
        </w:rPr>
        <w:t>Total crédito por suplementação...... R$ 229.500,00</w:t>
      </w:r>
    </w:p>
    <w:p>
      <w:pPr>
        <w:pStyle w:val="Normal"/>
        <w:ind w:firstLine="1418"/>
        <w:jc w:val="both"/>
        <w:rPr>
          <w:rFonts w:cs="Arial"/>
          <w:b/>
          <w:b/>
          <w:szCs w:val="22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Art. 2º</w:t>
      </w:r>
      <w:r>
        <w:rPr>
          <w:rFonts w:cs="Arial"/>
          <w:sz w:val="24"/>
          <w:szCs w:val="24"/>
        </w:rPr>
        <w:t xml:space="preserve"> - A suplementação acima mencionada será coberta com a redução das seguintes dotações do orçamento vigente:</w:t>
      </w:r>
    </w:p>
    <w:p>
      <w:pPr>
        <w:pStyle w:val="Normal"/>
        <w:rPr>
          <w:rFonts w:ascii="Tahoma" w:hAnsi="Tahoma" w:cs="Tahoma"/>
          <w:sz w:val="24"/>
          <w:szCs w:val="24"/>
        </w:rPr>
      </w:pPr>
      <w:r>
        <w:rPr/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02.08.00-Encargos Gerais do Município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02.08.01-Despesas Gerais da Administração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28.846.0002.2049-Pagamento de Dívida Previdenciária</w:t>
      </w:r>
    </w:p>
    <w:p>
      <w:pPr>
        <w:pStyle w:val="Normal"/>
        <w:jc w:val="both"/>
        <w:rPr>
          <w:rFonts w:cs="Arial"/>
          <w:b/>
          <w:b/>
          <w:sz w:val="24"/>
          <w:szCs w:val="24"/>
        </w:rPr>
      </w:pPr>
      <w:r>
        <w:rPr>
          <w:rFonts w:cs="Arial"/>
          <w:sz w:val="24"/>
          <w:szCs w:val="24"/>
        </w:rPr>
        <w:t>3.3.90.32-Despesas de Exercícios Anteriores (ficha229)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>Redução...................... R$ 200.000,00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02.01.00-Departamento de Governo e Infraestrutura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02.01.01-Gabinete do Diretor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04.122.0003.2002-Manutenção das Atividades da Unidade</w:t>
      </w:r>
    </w:p>
    <w:p>
      <w:pPr>
        <w:pStyle w:val="Normal"/>
        <w:tabs>
          <w:tab w:val="clear" w:pos="708"/>
          <w:tab w:val="left" w:pos="5400" w:leader="none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3.1.91.13- Obrigações Patronais- Intra-Orçamentaria (ficha 04)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>Redução...................... R$ 5.000,00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bookmarkStart w:id="0" w:name="_GoBack"/>
      <w:bookmarkEnd w:id="0"/>
      <w:r>
        <w:rPr>
          <w:rFonts w:cs="Arial"/>
          <w:sz w:val="24"/>
          <w:szCs w:val="24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02.07.02-Fundo Municipal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08.244.0016.2030- Manut. Ativ. da Unid. Proteção Básica Federal</w:t>
      </w:r>
    </w:p>
    <w:p>
      <w:pPr>
        <w:pStyle w:val="Normal"/>
        <w:rPr>
          <w:sz w:val="24"/>
          <w:szCs w:val="24"/>
        </w:rPr>
      </w:pPr>
      <w:r>
        <w:rPr>
          <w:rFonts w:cs="Arial"/>
          <w:sz w:val="24"/>
          <w:szCs w:val="24"/>
        </w:rPr>
        <w:t>3.3.90.39-</w:t>
      </w:r>
      <w:r>
        <w:rPr>
          <w:sz w:val="24"/>
          <w:szCs w:val="24"/>
        </w:rPr>
        <w:t xml:space="preserve"> Outros Serviços de Terceiros- Pessoa Jurídica (ficha 215)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>Redução...................... R$ 10.000,00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02.07.00- Departamento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02.07.02-Fundo Municipal de Assistência Social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08.244.0016.2032-Subvenção Social- Asilo de Capão Bonito</w:t>
      </w:r>
    </w:p>
    <w:p>
      <w:pPr>
        <w:pStyle w:val="Normal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3.3.50.43-Subvenções Sociais (ficha 218)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Redução...................... R$ 14.500,00</w:t>
      </w:r>
    </w:p>
    <w:p>
      <w:pPr>
        <w:pStyle w:val="Normal"/>
        <w:rPr>
          <w:rFonts w:cs="Arial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/>
          <w:sz w:val="24"/>
          <w:szCs w:val="24"/>
        </w:rPr>
        <w:t>Total Redução R$ 229.500,00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Art. 3º</w:t>
      </w:r>
      <w:r>
        <w:rPr>
          <w:rFonts w:cs="Arial"/>
          <w:sz w:val="24"/>
          <w:szCs w:val="24"/>
        </w:rPr>
        <w:t xml:space="preserve"> - Este Decreto entrará em vigor na data de sua publicidade.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/>
          <w:b/>
          <w:iCs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/>
          <w:b/>
          <w:iCs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/>
          <w:b/>
          <w:iCs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 xml:space="preserve">Ciente, publique-se. </w:t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ab/>
        <w:t>WILSON GRILLO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ab/>
        <w:t>Governo e Infraestrutura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/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ab/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roman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mc:AlternateContent>
        <mc:Choice Requires="wps">
          <w:drawing>
            <wp:anchor behindDoc="1" distT="0" distB="0" distL="0" distR="0" simplePos="0" locked="0" layoutInCell="1" allowOverlap="1" relativeHeight="5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770" cy="140970"/>
              <wp:effectExtent l="6350" t="635" r="5715" b="1905"/>
              <wp:wrapSquare wrapText="largest"/>
              <wp:docPr id="2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80" cy="140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fillcolor="white" stroked="f" style="position:absolute;margin-left:533pt;margin-top:0.05pt;width:5pt;height:11pt;mso-position-horizontal-relative:page">
              <w10:wrap type="none"/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Rodap"/>
                      <w:rPr/>
                    </w:pPr>
                    <w:r>
                      <w:rPr/>
                    </w:r>
                  </w:p>
                </w:txbxContent>
              </v:textbox>
            </v:rect>
          </w:pict>
        </mc:Fallback>
      </mc:AlternateContent>
    </w:r>
    <w:r>
      <w:rPr>
        <w:rFonts w:cs="Arial"/>
      </w:rPr>
      <w:tab/>
      <w:tab/>
      <w:tab/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748"/>
      <w:gridCol w:w="10017"/>
    </w:tblGrid>
    <w:tr>
      <w:trPr/>
      <w:tc>
        <w:tcPr>
          <w:tcW w:w="1748" w:type="dxa"/>
          <w:tcBorders>
            <w:bottom w:val="single" w:sz="8" w:space="0" w:color="000000"/>
          </w:tcBorders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Ttulo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007fb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eastAsia="ar-SA" w:val="pt-BR" w:bidi="ar-SA"/>
    </w:rPr>
  </w:style>
  <w:style w:type="paragraph" w:styleId="Ttulo1">
    <w:name w:val="Heading 1"/>
    <w:basedOn w:val="Normal"/>
    <w:next w:val="Normal"/>
    <w:qFormat/>
    <w:rsid w:val="00e007fb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 w:val="true"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007fb"/>
    <w:rPr/>
  </w:style>
  <w:style w:type="character" w:styleId="AbsatzStandardschriftart" w:customStyle="1">
    <w:name w:val="Absatz-Standardschriftart"/>
    <w:qFormat/>
    <w:rsid w:val="00e007fb"/>
    <w:rPr/>
  </w:style>
  <w:style w:type="character" w:styleId="WWAbsatzStandardschriftart" w:customStyle="1">
    <w:name w:val="WW-Absatz-Standardschriftart"/>
    <w:qFormat/>
    <w:rsid w:val="00e007fb"/>
    <w:rPr/>
  </w:style>
  <w:style w:type="character" w:styleId="WWAbsatzStandardschriftart1" w:customStyle="1">
    <w:name w:val="WW-Absatz-Standardschriftart1"/>
    <w:qFormat/>
    <w:rsid w:val="00e007fb"/>
    <w:rPr/>
  </w:style>
  <w:style w:type="character" w:styleId="WWAbsatzStandardschriftart11" w:customStyle="1">
    <w:name w:val="WW-Absatz-Standardschriftart11"/>
    <w:qFormat/>
    <w:rsid w:val="00e007fb"/>
    <w:rPr/>
  </w:style>
  <w:style w:type="character" w:styleId="WWAbsatzStandardschriftart111" w:customStyle="1">
    <w:name w:val="WW-Absatz-Standardschriftart111"/>
    <w:qFormat/>
    <w:rsid w:val="00e007fb"/>
    <w:rPr/>
  </w:style>
  <w:style w:type="character" w:styleId="WWAbsatzStandardschriftart1111" w:customStyle="1">
    <w:name w:val="WW-Absatz-Standardschriftart1111"/>
    <w:qFormat/>
    <w:rsid w:val="00e007fb"/>
    <w:rPr/>
  </w:style>
  <w:style w:type="character" w:styleId="WWAbsatzStandardschriftart11111" w:customStyle="1">
    <w:name w:val="WW-Absatz-Standardschriftart11111"/>
    <w:qFormat/>
    <w:rsid w:val="00e007fb"/>
    <w:rPr/>
  </w:style>
  <w:style w:type="character" w:styleId="WWAbsatzStandardschriftart111111" w:customStyle="1">
    <w:name w:val="WW-Absatz-Standardschriftart111111"/>
    <w:qFormat/>
    <w:rsid w:val="00e007fb"/>
    <w:rPr/>
  </w:style>
  <w:style w:type="character" w:styleId="Fontepargpadro1" w:customStyle="1">
    <w:name w:val="Fonte parág. padrão1"/>
    <w:qFormat/>
    <w:rsid w:val="00e007fb"/>
    <w:rPr/>
  </w:style>
  <w:style w:type="character" w:styleId="Pagenumber">
    <w:name w:val="page number"/>
    <w:basedOn w:val="Fontepargpadro1"/>
    <w:qFormat/>
    <w:rsid w:val="00e007fb"/>
    <w:rPr/>
  </w:style>
  <w:style w:type="character" w:styleId="Smbolosdenumerao" w:customStyle="1">
    <w:name w:val="Símbolos de numeração"/>
    <w:qFormat/>
    <w:rsid w:val="00e007fb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rsid w:val="00e007fb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007fb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e007fb"/>
    <w:pPr>
      <w:suppressLineNumbers/>
    </w:pPr>
    <w:rPr>
      <w:rFonts w:cs="Tahoma"/>
    </w:rPr>
  </w:style>
  <w:style w:type="paragraph" w:styleId="Ttulo11" w:customStyle="1">
    <w:name w:val="Título1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007fb"/>
    <w:pPr/>
    <w:rPr/>
  </w:style>
  <w:style w:type="paragraph" w:styleId="Contedodatabela" w:customStyle="1">
    <w:name w:val="Conteúdo da tabela"/>
    <w:basedOn w:val="Normal"/>
    <w:qFormat/>
    <w:rsid w:val="00e007fb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007fb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007fb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007fb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007fb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BAC4FC-D839-4AF1-A5FC-DF7731C6C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Application>LibreOffice/6.4.0.3$Windows_X86_64 LibreOffice_project/b0a288ab3d2d4774cb44b62f04d5d28733ac6df8</Application>
  <Pages>2</Pages>
  <Words>360</Words>
  <Characters>2584</Characters>
  <CharactersWithSpaces>3013</CharactersWithSpaces>
  <Paragraphs>60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2020-01-03T14:40:00Z</dcterms:created>
  <dc:creator>...</dc:creator>
  <dc:description/>
  <dc:language>pt-BR</dc:language>
  <cp:lastModifiedBy/>
  <cp:lastPrinted>2018-06-18T13:28:00Z</cp:lastPrinted>
  <dcterms:modified xsi:type="dcterms:W3CDTF">2020-02-05T15:40:10Z</dcterms:modified>
  <cp:revision>5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